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5"/>
        <w:gridCol w:w="1989"/>
        <w:gridCol w:w="60"/>
        <w:gridCol w:w="1919"/>
        <w:gridCol w:w="5090"/>
        <w:gridCol w:w="1179"/>
        <w:gridCol w:w="21128"/>
      </w:tblGrid>
      <w:tr>
        <w:trPr>
          <w:trHeight w:val="576" w:hRule="atLeast"/>
        </w:trPr>
        <w:tc>
          <w:tcPr>
            <w:tcW w:w="315" w:type="dxa"/>
            <w:hMerge w:val="restart"/>
          </w:tcPr>
          <w:tbl>
            <w:tblPr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75"/>
            </w:tblGrid>
            <w:tr>
              <w:trPr>
                <w:trHeight w:val="498" w:hRule="atLeast"/>
              </w:trPr>
              <w:tc>
                <w:tcPr>
                  <w:tcW w:w="93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40"/>
                    </w:rPr>
                    <w:t xml:space="preserve">Regjistri i parashikimeve të prokurimit publik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9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0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0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60" w:hRule="atLeast"/>
        </w:trPr>
        <w:tc>
          <w:tcPr>
            <w:tcW w:w="315" w:type="dxa"/>
            <w:hMerge w:val="restart"/>
          </w:tcPr>
          <w:tbl>
            <w:tblPr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04"/>
            </w:tblGrid>
            <w:tr>
              <w:trPr>
                <w:trHeight w:val="282" w:hRule="atLeast"/>
              </w:trPr>
              <w:tc>
                <w:tcPr>
                  <w:tcW w:w="230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Për vitin: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9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tbl>
            <w:tblPr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9"/>
            </w:tblGrid>
            <w:tr>
              <w:trPr>
                <w:trHeight w:val="282" w:hRule="atLeast"/>
              </w:trPr>
              <w:tc>
                <w:tcPr>
                  <w:tcW w:w="191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  <w:u w:val="single"/>
                    </w:rPr>
                    <w:t xml:space="preserve">2025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50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2" w:hRule="atLeast"/>
        </w:trPr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0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60" w:hRule="atLeast"/>
        </w:trPr>
        <w:tc>
          <w:tcPr>
            <w:tcW w:w="315" w:type="dxa"/>
            <w:hMerge w:val="restart"/>
          </w:tcPr>
          <w:tbl>
            <w:tblPr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04"/>
            </w:tblGrid>
            <w:tr>
              <w:trPr>
                <w:trHeight w:val="282" w:hRule="atLeast"/>
              </w:trPr>
              <w:tc>
                <w:tcPr>
                  <w:tcW w:w="230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Autoriteti Kontraktor: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9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  <w:hMerge w:val="restart"/>
          </w:tcPr>
          <w:tbl>
            <w:tblPr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190"/>
            </w:tblGrid>
            <w:tr>
              <w:trPr>
                <w:trHeight w:val="282" w:hRule="atLeast"/>
              </w:trPr>
              <w:tc>
                <w:tcPr>
                  <w:tcW w:w="819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  <w:u w:val="single"/>
                    </w:rPr>
                    <w:t xml:space="preserve">Akademia e Shkencave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50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7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80" w:hRule="atLeast"/>
        </w:trPr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0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89" w:type="dxa"/>
            <w:hMerge w:val="restart"/>
          </w:tcPr>
          <w:tbl>
            <w:tblPr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680"/>
            </w:tblGrid>
            <w:tr>
              <w:trPr>
                <w:trHeight w:val="31680" w:hRule="atLeast"/>
              </w:trPr>
              <w:tc>
                <w:tcPr>
                  <w:tcW w:w="3168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7241"/>
                    <w:gridCol w:w="4439"/>
                  </w:tblGrid>
                  <w:tr>
                    <w:trPr>
                      <w:trHeight w:val="31680" w:hRule="atLeast"/>
                    </w:trPr>
                    <w:tc>
                      <w:tcPr>
                        <w:tcW w:w="27241" w:type="dxa"/>
                      </w:tcPr>
                      <w:tbl>
                        <w:tblPr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765"/>
                          <w:gridCol w:w="4810"/>
                          <w:gridCol w:w="4110"/>
                          <w:gridCol w:w="2144"/>
                          <w:gridCol w:w="1800"/>
                          <w:gridCol w:w="2025"/>
                          <w:gridCol w:w="2376"/>
                          <w:gridCol w:w="3480"/>
                          <w:gridCol w:w="1830"/>
                          <w:gridCol w:w="2129"/>
                          <w:gridCol w:w="1770"/>
                        </w:tblGrid>
                        <w:tr>
                          <w:trPr>
                            <w:trHeight w:val="22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sz="0"/>
                                <w:left w:val="nil" w:sz="0"/>
                                <w:bottom w:val="single" w:color="6495ED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Nr.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sz="0"/>
                                <w:left w:val="single" w:color="000000" w:sz="7"/>
                                <w:bottom w:val="single" w:color="6495ED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Objekti i Prokurimit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sz="0"/>
                                <w:left w:val="single" w:color="000000" w:sz="7"/>
                                <w:bottom w:val="single" w:color="6495ED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Kodet CPV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sz="0"/>
                                <w:left w:val="single" w:color="000000" w:sz="7"/>
                                <w:bottom w:val="single" w:color="6495ED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Lloji i prokurimit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sz="0"/>
                                <w:left w:val="single" w:color="000000" w:sz="7"/>
                                <w:bottom w:val="single" w:color="6495ED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Tipi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sz="0"/>
                                <w:left w:val="single" w:color="000000" w:sz="7"/>
                                <w:bottom w:val="single" w:color="6495ED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Tipi i kontratës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sz="0"/>
                                <w:left w:val="single" w:color="000000" w:sz="7"/>
                                <w:bottom w:val="single" w:color="6495ED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Kategoria e Kontratës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sz="0"/>
                                <w:left w:val="single" w:color="000000" w:sz="7"/>
                                <w:bottom w:val="single" w:color="6495ED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7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Lloji i regjistrit të prokurimit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sz="0"/>
                                <w:left w:val="single" w:color="000000" w:sz="7"/>
                                <w:bottom w:val="single" w:color="6495ED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7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Fondi i përllogaritur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nil" w:sz="0"/>
                                <w:left w:val="single" w:color="000000" w:sz="7"/>
                                <w:bottom w:val="single" w:color="6495ED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Burimi i Financimit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nil" w:sz="0"/>
                                <w:left w:val="single" w:color="000000" w:sz="7"/>
                                <w:bottom w:val="single" w:color="6495ED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Vlera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6495ED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6495ED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6495ED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6495ED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6495ED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6495ED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6495ED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6495ED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6495ED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6495ED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6495ED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 për riparimin dhe mirëmbajtjen e instalimeve të ndërtimit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Shërbime për riparimin dhe mirëmbajtjen e instalimeve të ndërtimit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materiale laboratori per projektet e nanobiosensoreve dhe ARTIS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Oksid alumini, Grafit artificial, Nitratet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tonera për printera dhe fotokopje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Toner per printer lazer /makina fax , Toner për makinat fotokopjuese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500000.00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500000.00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4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kondicionere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Pajisje zyre përveç mobiljeve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5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pajisje për laboratorin e Arkeologjisë dhe faza e dytë e laboratorit të Antropologjisë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Pajisje mjekësore, Pajisje biomjekësore, Mobilje laboratori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8000000.00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8000000.00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6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Dinamike e Biletave te Transportit Ajror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Bileta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Sistem Dinamik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Pa Kategori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7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 të rrjetit elektrik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Shërbime për riparimin dhe mirëmbajtjen e pajisjeve elektrike të shpërndarjes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Pa Kategori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nen vleren 100 000 Leke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8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karburanti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Benzinë, Benzinë pa plumb, Benzinë me plumb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9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materiale dhe pajisje për projektet e Njësisë NANOALB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Printer laser, Mikroprocesorë, Inkubatorë, Mikroskopë, Banjo termostatike dhe aksesorë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2200000.00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2200000.00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Analiza laboratorike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Shërbime të analizave bakteriologjike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11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 përkthimi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Shërbime të përkthimit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Pa Kategori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nen vleren 100 000 Leke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12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 për mirëbajtjen e pajisjeve laboratorike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Shërbime mirëmbajtje dhe riparimi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Pa Kategori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nen vleren 100 000 Leke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13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materiale elektrike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Materiale elektrike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500000.00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500000.00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14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 për mirëmbajtje makine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Riparime, mirëmbajtje dhe shërbime të lidhura me automjete dhe pajisje të lidhura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Pa Kategori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nen vleren 100 000 Leke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15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materiale për shtypshkronjë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Produkte plastike, Gjilpëra për qepje, Thika dhe gërshërë, Thika, Ngjitësa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16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Sherbim kafe, uje, katering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Ushqim i thatë, Kafe, çaj dhe produkte të përafërta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17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materiale kancelerie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Stilolapsa, Lapsa, Letër shkrimi, Letër printimi, Letër fotokopjuese, Lapsa vizatimi, Prerëse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500000.00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500000.00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18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 dezinfektimi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Shërbime dezinfektimi dhe asgjësimi, Shërbime dezinfektimi nga parazitët, Shërbime dezinfektimi nga minjtë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500000.00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500000.00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19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pjesë këmbimi për makinë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Bateri, Goma për automjete të lehta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20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Shërbimet e hostimit për faqet e internetit, zoom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Shërbimet e hostimit për operacionet e lidhura me faqet e world wide web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Pa Kategori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nen vleren 100 000 Leke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21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fidane dhe produkte te tjera agrokulturore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Fidane, bulbe, rrënjë dhe prerje, Vazo lulesh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Pa Kategori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nen vleren 100 000 Leke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22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materiale laboratorike për projektin PTI (AKKSHI)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Shiringa, Epruveta, Reagentë kimikë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457485.00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457485.00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23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materiale hidraulike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Materiale hidraulike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500000.00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500000.00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24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 të mirëmbajtjes së pajisjeve elektronike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Mirëmbajtje dhe riparim i pajisjeve kompjuterike, Mirëmbajtje dhe riparim i pajisjeve të teknologjisë së informacionit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600000.00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400000.00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25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lule dhe suvenirë për ceremoniale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Lule të prera, Stilografe, Punime gdhendje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Pa Kategori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nen vleren 100 000 Leke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26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 për mirëmbajtjen e sallës së konferencave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Shërbime mirëmbajtjeje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Pa Kategori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nen vleren 100 000 Leke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27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materiale ndërtimi  dhe funksionimi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Struktura në ndërtim dhe materiale; produkte ndihmëse ndërtimi (përveç aparateve elektrike)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Pa Kategori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nen vleren 100 000 Leke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28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Sistemi i mbrojtjes kundër zjarrit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Pajisje zjarrfikëse, shpëtimi dhe sigurie, Shërbimet e shpëtimit dhe zjarrfikëses, Shërbimet e zjarrfikëses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7000000.00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7000000.00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29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materiale per testimin e laboratorit te Antropologjise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Acid sulfurik, Lente intraokulare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Pa Kategori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nen vleren 100 000 Leke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30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Shpenzime për siguracione dhe taksa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Sherbim i agjensise se siguracionit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Pa Kategori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nen vleren 100 000 Leke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31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pajisje elektronike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Kompjutera desktop, Printer laser, Skanera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32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Kompletimi i arkivave, fondeve dhe magazinave me rafte murale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Rafte për arkivim, Rafte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753213.00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753213.00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33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bileta avioni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Bileta transporti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Sistem Dinamik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Pa Kategori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34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materiale pastrimi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Alkool, Lecke pastrimi fuser, Fshesa, Kosha mbeturinash, Detergjentë, Detergjentë për enë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500000.00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500000.00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35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Bileta transporti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Bileta transporti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Sistem Dinamik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Pa Kategori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36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materiale laboratori per projektet e Njësisë kërkimore "Pasuritë ujore"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Reagentë kimikë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37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Analiza kimike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Analizues biokimike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200000.00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38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Shtypshkrime dhe printime materialesh për konferenca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Printime dhe shërbime të lidhura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500000.00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500000.00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39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 për riparimin e pajisjeve teknike dhe aparaturave të sallës së konferencave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Shërbime mirëmbajtjeje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Pa Kategori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nen vleren 100 000 Leke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40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Sherbim per zhvendosien dhe magazinimin e mallrave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Sherbim per zhvendosien dhe magazinimin e mallrave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Pa Kategori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nen vleren 100 000 Leke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41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 mirëmbajtjeje të pajisjeve elektronike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Mirëmbajtje dhe riparim i pajisjeve kompjuterike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42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 transporti (përjashtuar transporti ajror)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Marrje me qira e autobusëve me shofer, Shërbime transporti mbajtëse dhe ndihmëse; shërbime të agjensive të udhëtimit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43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bojëra për shtypshkronjën ASHSH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Bojë shkrimi, Bojra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44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leter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Letër ose karton i regjistrave, libra llogaria, lidhës, formularë dhe artikuj të tjerë shtypi, Letër e përbërë dhe karton, Letër shkrimi, Letër printimi, Letër printimi me reliev ose me vrima, Letër shkrimi, Letra me shumë fije dhe kartonë, Kartonë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45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 kateringu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Kafe, çaj dhe produkte të përafërta, Shërbime katering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800000.00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200000.00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46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Sherbime per sigurimin e mallrave dhe te gjithe elementeve te tjere gjate transportit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Sherbime per sigurimin e mallrave dhe te gjithe elementeve te tjere gjate transportit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47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Sherbime te dizenjimit te projekteve, perjashtuar projektet e ndertimit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Shërbimet e zjarrfikëses, Shërbime të dizenjimit të projekteve, përjashtuar projektet e ndërtimit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Pa Kategori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nen vleren 100 000 Leke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48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Sherbime kontrolli dhe monitorimi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Sherbime kontrolli dhe monitorimi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Pa Kategori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nen vleren 100 000 Leke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49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Analiza molekulare per projekte te miratuara me VKM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Analizues biokimike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50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Mirëmbajtje pajisje zyre (kondicionerë)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Instalime ventilimi ose kondicionerësh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Pa Kategori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nen vleren 100 000 Leke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51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materiale dhe pajisje per projektet e miratuara nga ASH per vitin 2025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Reagentë për laborator, Pajisje laboratorike, optike dhe preçizioni (përjashtuar syzet)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8500000.00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8500000.00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52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 sigurimi për prona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Shërbime të sigurimit te pronës, Shërbime të sigurimit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500000.00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500000.00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53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materiale per projektin: Vleresimi i bio-toksicitetit ne mjediset ujore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Fenole dhe derivatet e tyre, Shiringa, Pipeta laboratorike dhe aksesorë, Pipeta, Maja pipetash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471682.00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471682.00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54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 interneti vjetor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Shërbimet e internetit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500000.00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500000.00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55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 të transportit ajror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Bileta transporti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Sistem Dinamik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Pa Kategori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56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pajisje per laboratorin e QKBGJ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Pajisje laboratorike, optike dhe preçizioni (përjashtuar syzet)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3500000.00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3500000.00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57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orendi zyre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Furnizime dhe pajisje të ndryshme zyre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4000000.00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4000000.00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58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bileta te transportit ajror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Bileta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Sistem Dinamik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Pa Kategori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59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 hidrosanitare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Punime sanitare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Pa Kategori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nen vleren 100 000 Leke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60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Mbushje për bombola gazi zjarrfikës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Mbushje për bombola gazi zjarrfikës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Pa Kategori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nen vleren 100 000 Leke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61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 per mirembajtjen e objekteve ndertimore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Sherbime ndihmese per ndertim ndertesash, Shërbime mirëmbajtjeje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Pa Kategori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nen vleren 100 000 Leke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62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materiale për projektin Mbi valorizimin e disa mbetjeve të ngurta të industrise ushqimore të vendit dhe shfrytëzimin e tyre për përftimin e bioenergjisë dhe produkteve specifike të dobishme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Acid sulfurik, Permanganat kaliumi, Fenole dhe derivatet e tyre, Tretës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562000.00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562000.00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63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Analiza molekulare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Analizues kimik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1416666.00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1416666.00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64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materiale laboratorike për projektin VINECERT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Reagentë kimikë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65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materiale laboratori per projektin Vleresimi i aktivitetit antiviral dhe antibakterial i pllakave dhe paneleve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Reagentë për laborator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800000.00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800000.00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66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Rikonstruksion i tualeteve në ambientet e Institutit të Antropologjisë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Kuti tualeti, Ulëse tualeti, Kapakë tualeti, Çisterna tualeti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Punë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67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Paketa software për komunikim dhe multimedia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Pajisje multimedia, Paketa software për komunikim dhe multimedia, Shërbimet e zhvillimit të softwareve multimedia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sz="0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 w:color="000000" w:sz="7"/>
                                <w:left w:val="single" w:color="000000" w:sz="7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4439" w:type="dxa"/>
                      </w:tcPr>
                      <w:tbl>
                        <w:tblPr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50"/>
                          <w:gridCol w:w="2684"/>
                          <w:gridCol w:w="1440"/>
                          <w:gridCol w:w="3615"/>
                          <w:gridCol w:w="2112"/>
                          <w:gridCol w:w="2207"/>
                        </w:tblGrid>
                        <w:tr>
                          <w:trPr>
                            <w:trHeight w:val="22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sz="0"/>
                                <w:left w:val="nil" w:sz="0"/>
                                <w:bottom w:val="single" w:color="6495ED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Lloji i procedurës së prokurimit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sz="0"/>
                                <w:left w:val="single" w:color="000000" w:sz="7"/>
                                <w:bottom w:val="single" w:color="6495ED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Koha e planifikuar për zhvillimin e procedurës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sz="0"/>
                                <w:left w:val="single" w:color="000000" w:sz="7"/>
                                <w:bottom w:val="single" w:color="6495ED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I modifikuar</w:t>
                              </w:r>
                            </w:p>
                          </w:tc>
                          <w:tc>
                            <w:tcPr>
                              <w:tcW w:w="3615" w:type="dxa"/>
                              <w:hMerge w:val="restart"/>
                              <w:tcBorders>
                                <w:top w:val="nil" w:sz="0"/>
                                <w:left w:val="single" w:color="000000" w:sz="7"/>
                                <w:bottom w:val="single" w:color="000000" w:sz="7"/>
                                <w:right w:val="nil" w:color="000000" w:sz="7"/>
                              </w:tcBorders>
                              <w:shd w:val="clear" w:fill="6495ED"/>
                              <w:tcMar>
                                <w:top w:w="7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Organi qendror</w:t>
                              </w:r>
                            </w:p>
                          </w:tc>
                          <w:tc>
                            <w:tcPr>
                              <w:tcW w:w="2112" w:type="dxa"/>
                              <w:hMerge w:val="continue"/>
                              <w:tcBorders>
                                <w:top w:val="nil" w:sz="0"/>
                                <w:left w:val="nil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7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sz="0"/>
                                <w:left w:val="single" w:color="000000" w:sz="7"/>
                                <w:bottom w:val="single" w:color="6495ED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7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Numri i Punonjesve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6495ED" w:sz="7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6495ED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6495ED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5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Publik</w:t>
                              </w: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5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Privat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6495ED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Open Simple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Purchase Tickets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Open Simple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Open Simple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Purchase Tickets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Purchase Tickets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Open Simple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Purchase Tickets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Open Simple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Open Simple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Purchase Tickets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Open Simple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 15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nil" w:sz="0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 w:color="000000" w:sz="7"/>
                                <w:left w:val="single" w:color="000000" w:sz="7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 w:color="000000" w:sz="7"/>
                                <w:left w:val="single" w:color="000000" w:sz="7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0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7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r:id="rId5" w:type="default"/>
      <w:pgSz w:w="31680" w:h="15840" w:orient="landscape"/>
      <w:pgMar w:top="1440" w:right="1440" w:bottom="2088" w:left="1440" w:header="0" w:footer="1440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5760"/>
      <w:gridCol w:w="2879"/>
      <w:gridCol w:w="23041"/>
    </w:tblGrid>
    <w:tr>
      <w:trPr/>
      <w:tc>
        <w:tcPr>
          <w:tcW w:w="576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87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304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576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879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880"/>
          </w:tblGrid>
          <w:tr>
            <w:trPr>
              <w:trHeight w:val="282" w:hRule="atLeast"/>
            </w:trPr>
            <w:tc>
              <w:tcPr>
                <w:tcW w:w="2880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2/4/2026 11:27:51 AM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23041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WF_ProcurementPlan</dc:title>
</cp:coreProperties>
</file>